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937BC3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Кармало-Аделяково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№__ от «__» ________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937BC3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Кармало-Аделяково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 ином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вещном </w:t>
      </w:r>
      <w:proofErr w:type="gram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праве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8" w:history="1">
        <w:proofErr w:type="gramStart"/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</w:t>
      </w:r>
      <w:proofErr w:type="gramEnd"/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>Администрации сельского пос</w:t>
      </w:r>
      <w:r w:rsidR="00937BC3">
        <w:t>еления Кармало-Аделяково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5F21CC" w:rsidRPr="004E7422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5F21CC" w:rsidRPr="004E74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5F21CC" w:rsidRPr="004E7422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232F3" w:rsidRPr="004E7422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377839" w:rsidRPr="004E7422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7422"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377839" w:rsidRPr="004E7422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 xml:space="preserve">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 xml:space="preserve">Предоставление муниципальной услуги осуществляется в соответствии </w:t>
      </w:r>
      <w:proofErr w:type="gramStart"/>
      <w:r w:rsidR="002356F1" w:rsidRPr="004E7422">
        <w:t>с</w:t>
      </w:r>
      <w:proofErr w:type="gramEnd"/>
      <w:r w:rsidR="002356F1" w:rsidRPr="004E7422">
        <w:t>:</w:t>
      </w:r>
    </w:p>
    <w:p w:rsidR="002356F1" w:rsidRPr="004E7422" w:rsidRDefault="006D71C4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</w:t>
      </w:r>
      <w:proofErr w:type="gramStart"/>
      <w:r w:rsidRPr="004E7422">
        <w:rPr>
          <w:rFonts w:eastAsia="Calibri"/>
        </w:rPr>
        <w:t>Р</w:t>
      </w:r>
      <w:proofErr w:type="gramEnd"/>
      <w:r w:rsidRPr="004E7422">
        <w:rPr>
          <w:rFonts w:eastAsia="Calibri"/>
        </w:rPr>
        <w:t xml:space="preserve">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proofErr w:type="spellStart"/>
      <w:r w:rsidRPr="004E7422">
        <w:rPr>
          <w:rFonts w:eastAsia="Calibri"/>
        </w:rPr>
        <w:t>СанПиН</w:t>
      </w:r>
      <w:proofErr w:type="spellEnd"/>
      <w:r w:rsidRPr="004E7422">
        <w:rPr>
          <w:rFonts w:eastAsia="Calibri"/>
        </w:rPr>
        <w:t xml:space="preserve">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6D71C4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2356F1" w:rsidRPr="004E7422">
        <w:t xml:space="preserve"> </w:t>
      </w:r>
      <w:r w:rsidR="00E5050D" w:rsidRPr="004E7422">
        <w:t>сел</w:t>
      </w:r>
      <w:r w:rsidR="00937BC3">
        <w:t>ьского поселения Кармало-Аделяково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6D71C4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</w:t>
      </w:r>
      <w:proofErr w:type="gramStart"/>
      <w:r w:rsidRPr="004E7422">
        <w:rPr>
          <w:lang w:eastAsia="ru-RU"/>
        </w:rPr>
        <w:t>свидетельство</w:t>
      </w:r>
      <w:proofErr w:type="gramEnd"/>
      <w:r w:rsidRPr="004E7422">
        <w:rPr>
          <w:lang w:eastAsia="ru-RU"/>
        </w:rPr>
        <w:t xml:space="preserve">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</w:t>
      </w:r>
      <w:proofErr w:type="gramStart"/>
      <w:r w:rsidRPr="004E7422"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CD7812" w:rsidRPr="004E7422">
        <w:t xml:space="preserve"> 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E5050D" w:rsidRPr="004E7422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377839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proofErr w:type="gramStart"/>
      <w:r w:rsidRPr="004E7422">
        <w:t>3.3.8.Специалист, ответственный за отправку исходящей корреспонденции, направляет</w:t>
      </w:r>
      <w:r w:rsidR="00396150" w:rsidRPr="004E7422">
        <w:t xml:space="preserve"> </w:t>
      </w:r>
      <w:r w:rsidRPr="004E7422">
        <w:t>письмо</w:t>
      </w:r>
      <w:r w:rsidR="00396150" w:rsidRPr="004E7422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</w:t>
      </w:r>
      <w:proofErr w:type="gramEnd"/>
      <w:r w:rsidRPr="004E7422">
        <w:t xml:space="preserve">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</w:t>
      </w:r>
      <w:proofErr w:type="gramStart"/>
      <w:r w:rsidRPr="004E7422">
        <w:t>При наличии оснований для отказа в приёме документов, предусмотренных пунктом 2.7 настоящего Регламента,</w:t>
      </w:r>
      <w:r w:rsidR="004A7F30" w:rsidRPr="004E7422">
        <w:t xml:space="preserve"> </w:t>
      </w:r>
      <w:r w:rsidRPr="004E7422">
        <w:t>уполномоченный специалист</w:t>
      </w:r>
      <w:r w:rsidR="004A7F30" w:rsidRPr="004E7422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lastRenderedPageBreak/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</w:t>
      </w:r>
      <w:proofErr w:type="gramStart"/>
      <w:r w:rsidRPr="004E7422">
        <w:rPr>
          <w:color w:val="000000"/>
          <w:spacing w:val="1"/>
        </w:rPr>
        <w:t>контроль за</w:t>
      </w:r>
      <w:proofErr w:type="gramEnd"/>
      <w:r w:rsidRPr="004E7422">
        <w:rPr>
          <w:color w:val="000000"/>
          <w:spacing w:val="1"/>
        </w:rPr>
        <w:t xml:space="preserve">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5505D6" w:rsidRPr="004E7422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94BB2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4.2. </w:t>
      </w:r>
      <w:proofErr w:type="gramStart"/>
      <w:r w:rsidRPr="004E7422">
        <w:rPr>
          <w:color w:val="000000"/>
        </w:rPr>
        <w:t>Контроль за</w:t>
      </w:r>
      <w:proofErr w:type="gramEnd"/>
      <w:r w:rsidRPr="004E7422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4A7F30" w:rsidRPr="004E7422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F21250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предложения, рекомендации, замечания по вопросам предоставления </w:t>
      </w:r>
      <w:r w:rsidRPr="004E7422">
        <w:rPr>
          <w:color w:val="000000"/>
        </w:rPr>
        <w:lastRenderedPageBreak/>
        <w:t>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</w:t>
      </w:r>
      <w:r w:rsidR="004A7F30" w:rsidRPr="004E7422">
        <w:rPr>
          <w:iCs/>
        </w:rPr>
        <w:t xml:space="preserve"> </w:t>
      </w:r>
      <w:r w:rsidRPr="004E7422">
        <w:rPr>
          <w:iCs/>
        </w:rPr>
        <w:t>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 xml:space="preserve">5.8. В случае установления в ходе или по результатам </w:t>
      </w:r>
      <w:proofErr w:type="gramStart"/>
      <w:r w:rsidRPr="004E7422">
        <w:t>рассмотрения жалобы признаков состава административного правонарушения</w:t>
      </w:r>
      <w:proofErr w:type="gramEnd"/>
      <w:r w:rsidRPr="004E7422"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DF2E59" w:rsidRPr="004E7422" w:rsidRDefault="00DF2E59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lastRenderedPageBreak/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F21CC" w:rsidRPr="004E7422" w:rsidRDefault="005F21CC" w:rsidP="005F21CC">
      <w:pPr>
        <w:spacing w:line="360" w:lineRule="auto"/>
      </w:pPr>
    </w:p>
    <w:tbl>
      <w:tblPr>
        <w:tblpPr w:leftFromText="180" w:rightFromText="180" w:vertAnchor="page" w:horzAnchor="margin" w:tblpY="6600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DF2E59" w:rsidRPr="004E7422" w:rsidTr="00DF2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ind w:firstLine="0"/>
            </w:pPr>
            <w:r>
              <w:t>Самарская область, Сергиевский район,               с. Кармало-Аделяково, ул. Ленина, д.20</w:t>
            </w:r>
          </w:p>
        </w:tc>
      </w:tr>
      <w:tr w:rsidR="00DF2E59" w:rsidRPr="004E7422" w:rsidTr="00DF2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ind w:firstLine="0"/>
            </w:pPr>
            <w:r>
              <w:t>446555, Самарская область,  Сергиевский район,               с. Кармало-Аделяково, ул. Ленина, д.20</w:t>
            </w:r>
          </w:p>
        </w:tc>
      </w:tr>
      <w:tr w:rsidR="00DF2E59" w:rsidRPr="004E7422" w:rsidTr="00DF2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17-00, перерыв с 12-00 до 13-00, выходной – суббота, воскресенье</w:t>
            </w:r>
          </w:p>
        </w:tc>
      </w:tr>
      <w:tr w:rsidR="00DF2E59" w:rsidRPr="004E7422" w:rsidTr="00DF2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ind w:firstLine="0"/>
            </w:pPr>
            <w:r>
              <w:t>8(84655)55110</w:t>
            </w:r>
          </w:p>
        </w:tc>
      </w:tr>
      <w:tr w:rsidR="00DF2E59" w:rsidRPr="004E7422" w:rsidTr="00DF2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DF2E59" w:rsidRDefault="00DF2E59" w:rsidP="00DF2E5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www.sergievsk.ru</w:t>
            </w:r>
          </w:p>
        </w:tc>
      </w:tr>
      <w:tr w:rsidR="00DF2E59" w:rsidRPr="004E7422" w:rsidTr="00DF2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4E7422" w:rsidRDefault="00DF2E59" w:rsidP="00DF2E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59" w:rsidRPr="00DF2E59" w:rsidRDefault="00DF2E59" w:rsidP="00DF2E59">
            <w:pPr>
              <w:ind w:firstLine="0"/>
            </w:pPr>
            <w:r>
              <w:rPr>
                <w:lang w:val="en-US"/>
              </w:rPr>
              <w:t>k-adelakovo@mail.ru</w:t>
            </w:r>
          </w:p>
        </w:tc>
      </w:tr>
    </w:tbl>
    <w:p w:rsidR="005F21CC" w:rsidRPr="004E7422" w:rsidRDefault="005F21CC" w:rsidP="005F21CC">
      <w:pPr>
        <w:spacing w:line="360" w:lineRule="auto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DF2E59">
        <w:rPr>
          <w:sz w:val="24"/>
          <w:szCs w:val="24"/>
          <w:lang w:eastAsia="ru-RU"/>
        </w:rPr>
        <w:t xml:space="preserve">сельского поселения Кармало-Аделяково </w:t>
      </w:r>
      <w:r w:rsidR="004A7F30" w:rsidRPr="004E7422">
        <w:rPr>
          <w:sz w:val="24"/>
          <w:szCs w:val="24"/>
          <w:lang w:eastAsia="ru-RU"/>
        </w:rPr>
        <w:t>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DF2E59">
        <w:rPr>
          <w:sz w:val="24"/>
          <w:szCs w:val="24"/>
          <w:lang w:eastAsia="ru-RU"/>
        </w:rPr>
        <w:t>сельского поселения Кармало-Аделяково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 w:rsidRPr="004E74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7422">
        <w:rPr>
          <w:rFonts w:ascii="Times New Roman" w:hAnsi="Times New Roman" w:cs="Times New Roman"/>
          <w:sz w:val="24"/>
          <w:szCs w:val="24"/>
        </w:rPr>
        <w:t xml:space="preserve">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DF2E59">
        <w:rPr>
          <w:sz w:val="24"/>
          <w:szCs w:val="24"/>
          <w:lang w:eastAsia="ru-RU"/>
        </w:rPr>
        <w:t>сельского поселения Кармало-Аделяково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4E7422">
        <w:rPr>
          <w:sz w:val="24"/>
          <w:szCs w:val="24"/>
          <w:lang w:eastAsia="ru-RU"/>
        </w:rPr>
        <w:t>для</w:t>
      </w:r>
      <w:proofErr w:type="gramEnd"/>
      <w:r w:rsidRPr="004E7422">
        <w:rPr>
          <w:sz w:val="24"/>
          <w:szCs w:val="24"/>
          <w:lang w:eastAsia="ru-RU"/>
        </w:rPr>
        <w:t xml:space="preserve">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</w:t>
      </w:r>
      <w:proofErr w:type="gramStart"/>
      <w:r w:rsidRPr="004E7422">
        <w:rPr>
          <w:sz w:val="24"/>
          <w:szCs w:val="24"/>
          <w:lang w:eastAsia="ru-RU"/>
        </w:rPr>
        <w:t>захороненного</w:t>
      </w:r>
      <w:proofErr w:type="gramEnd"/>
      <w:r w:rsidRPr="004E7422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6D71C4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DF2E59" w:rsidRPr="00727770" w:rsidRDefault="00DF2E59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6D71C4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6D71C4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DF2E59" w:rsidRPr="00472E65" w:rsidRDefault="00DF2E59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6D71C4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6D71C4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DF2E59" w:rsidRPr="00727770" w:rsidRDefault="00DF2E59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DF2E59" w:rsidRPr="00727770" w:rsidRDefault="00DF2E59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6D71C4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6D71C4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DF2E59" w:rsidRPr="00472E65" w:rsidRDefault="00DF2E59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DF2E59" w:rsidRPr="00727770" w:rsidRDefault="00DF2E59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DF2E59" w:rsidRPr="00727770" w:rsidRDefault="00DF2E59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6D71C4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6D71C4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DF2E59" w:rsidRPr="00727770" w:rsidRDefault="00DF2E59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DF2E59" w:rsidRPr="00727770" w:rsidRDefault="00DF2E59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DF2E59" w:rsidRPr="00727770" w:rsidRDefault="00DF2E59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6D71C4" w:rsidP="005F21CC">
      <w:pPr>
        <w:tabs>
          <w:tab w:val="left" w:pos="7620"/>
        </w:tabs>
        <w:rPr>
          <w:b/>
        </w:rPr>
      </w:pPr>
      <w:r w:rsidRPr="006D71C4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6D71C4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6D71C4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DF2E59" w:rsidRPr="00727770" w:rsidRDefault="00DF2E59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6D71C4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DF2E59" w:rsidRPr="00727770" w:rsidRDefault="00DF2E59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DF2E59" w:rsidRPr="00727770" w:rsidRDefault="00DF2E59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6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A1" w:rsidRDefault="008C5FA1" w:rsidP="00121977">
      <w:r>
        <w:separator/>
      </w:r>
    </w:p>
  </w:endnote>
  <w:endnote w:type="continuationSeparator" w:id="0">
    <w:p w:rsidR="008C5FA1" w:rsidRDefault="008C5FA1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A1" w:rsidRDefault="008C5FA1" w:rsidP="00121977">
      <w:r>
        <w:separator/>
      </w:r>
    </w:p>
  </w:footnote>
  <w:footnote w:type="continuationSeparator" w:id="0">
    <w:p w:rsidR="008C5FA1" w:rsidRDefault="008C5FA1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DF2E59" w:rsidRDefault="00DF2E59">
        <w:pPr>
          <w:pStyle w:val="a4"/>
          <w:jc w:val="center"/>
        </w:pPr>
        <w:fldSimple w:instr="PAGE   \* MERGEFORMAT">
          <w:r w:rsidR="000C1795">
            <w:rPr>
              <w:noProof/>
            </w:rPr>
            <w:t>27</w:t>
          </w:r>
        </w:fldSimple>
      </w:p>
    </w:sdtContent>
  </w:sdt>
  <w:p w:rsidR="00DF2E59" w:rsidRDefault="00DF2E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40B"/>
    <w:rsid w:val="00062965"/>
    <w:rsid w:val="00077C44"/>
    <w:rsid w:val="000842D5"/>
    <w:rsid w:val="00096F11"/>
    <w:rsid w:val="000C1795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356F1"/>
    <w:rsid w:val="00250AE8"/>
    <w:rsid w:val="002964F8"/>
    <w:rsid w:val="002A1096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D573E"/>
    <w:rsid w:val="004131ED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D71C4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C5FA1"/>
    <w:rsid w:val="008D6F94"/>
    <w:rsid w:val="008D6FD2"/>
    <w:rsid w:val="008D76F6"/>
    <w:rsid w:val="00900BBC"/>
    <w:rsid w:val="00916592"/>
    <w:rsid w:val="00917626"/>
    <w:rsid w:val="009315CB"/>
    <w:rsid w:val="009349AE"/>
    <w:rsid w:val="00937BC3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DF2E59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Прямая со стрелкой 68"/>
        <o:r id="V:Rule12" type="connector" idref="#Прямая со стрелкой 69"/>
        <o:r id="V:Rule13" type="connector" idref="#Прямая со стрелкой 75"/>
        <o:r id="V:Rule14" type="connector" idref="#Прямая со стрелкой 82"/>
        <o:r id="V:Rule15" type="connector" idref="#Прямая со стрелкой 78"/>
        <o:r id="V:Rule16" type="connector" idref="#Прямая со стрелкой 83"/>
        <o:r id="V:Rule17" type="connector" idref="#Прямая со стрелкой 85"/>
        <o:r id="V:Rule18" type="connector" idref="#Прямая со стрелкой 79"/>
        <o:r id="V:Rule19" type="connector" idref="#Прямая со стрелкой 74"/>
        <o:r id="V:Rule20" type="connector" idref="#Прямая со стрелкой 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4D43-476A-49B2-9077-1E9B5B2D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6708</Words>
  <Characters>38237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18</cp:revision>
  <cp:lastPrinted>2015-08-06T10:36:00Z</cp:lastPrinted>
  <dcterms:created xsi:type="dcterms:W3CDTF">2015-12-15T11:57:00Z</dcterms:created>
  <dcterms:modified xsi:type="dcterms:W3CDTF">2016-03-10T09:56:00Z</dcterms:modified>
</cp:coreProperties>
</file>